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E3FBD" w:rsidR="003E3FBD" w:rsidP="003E3FBD" w:rsidRDefault="003E3FBD" w14:paraId="58C816DC" w14:textId="77777777">
      <w:pPr>
        <w:jc w:val="center"/>
      </w:pPr>
      <w:r w:rsidRPr="003E3FBD">
        <w:rPr>
          <w:b/>
          <w:bCs/>
        </w:rPr>
        <w:t>ESP Ultrasound Academic Alliance Program</w:t>
      </w:r>
    </w:p>
    <w:p w:rsidRPr="003E3FBD" w:rsidR="003E3FBD" w:rsidP="003E3FBD" w:rsidRDefault="003E3FBD" w14:paraId="0F21DEAD" w14:textId="77777777">
      <w:pPr>
        <w:jc w:val="center"/>
      </w:pPr>
      <w:r w:rsidRPr="003E3FBD">
        <w:rPr>
          <w:b/>
          <w:bCs/>
        </w:rPr>
        <w:t>Membership Agreement</w:t>
      </w:r>
    </w:p>
    <w:p w:rsidR="003E3FBD" w:rsidP="003E3FBD" w:rsidRDefault="003E3FBD" w14:paraId="425672CF" w14:textId="77777777">
      <w:r w:rsidRPr="003E3FBD">
        <w:rPr>
          <w:b/>
          <w:bCs/>
        </w:rPr>
        <w:t>Program Overview</w:t>
      </w:r>
      <w:r w:rsidRPr="003E3FBD">
        <w:br/>
      </w:r>
    </w:p>
    <w:p w:rsidRPr="003E3FBD" w:rsidR="003E3FBD" w:rsidP="003E3FBD" w:rsidRDefault="003E3FBD" w14:paraId="216843C7" w14:textId="562BA133">
      <w:r w:rsidRPr="003E3FBD">
        <w:t xml:space="preserve">The </w:t>
      </w:r>
      <w:r w:rsidRPr="003E3FBD">
        <w:rPr>
          <w:b/>
          <w:bCs/>
        </w:rPr>
        <w:t>ESP Ultrasound Academic Alliance Program</w:t>
      </w:r>
      <w:r w:rsidRPr="003E3FBD">
        <w:t xml:space="preserve"> partners with educational institutions to promote excellence in sonography through curriculum-enhancing resources at </w:t>
      </w:r>
      <w:r w:rsidR="00AA34ED">
        <w:t>accessible</w:t>
      </w:r>
      <w:r w:rsidRPr="003E3FBD">
        <w:t xml:space="preserve"> rates. This alliance grants exclusive access to materials and professional development opportunities that empower both faculty and students.</w:t>
      </w:r>
    </w:p>
    <w:p w:rsidRPr="003E3FBD" w:rsidR="003E3FBD" w:rsidP="003E3FBD" w:rsidRDefault="001B1A11" w14:paraId="37FCF439" w14:textId="77777777">
      <w:r>
        <w:pict w14:anchorId="689DD21A">
          <v:rect id="_x0000_i1025" style="width:468pt;height:1.5pt" o:hr="t" o:hrstd="t" o:hralign="center" fillcolor="#a0a0a0" stroked="f"/>
        </w:pict>
      </w:r>
    </w:p>
    <w:p w:rsidRPr="003E3FBD" w:rsidR="003E3FBD" w:rsidP="003E3FBD" w:rsidRDefault="003E3FBD" w14:paraId="7E31FAC1" w14:textId="77777777">
      <w:pPr>
        <w:rPr>
          <w:b/>
          <w:bCs/>
        </w:rPr>
      </w:pPr>
      <w:r w:rsidRPr="003E3FBD">
        <w:rPr>
          <w:b/>
          <w:bCs/>
        </w:rPr>
        <w:t>Membership Benefits</w:t>
      </w:r>
    </w:p>
    <w:p w:rsidR="003E3FBD" w:rsidP="003E3FBD" w:rsidRDefault="003E3FBD" w14:paraId="5E6DCC53" w14:textId="77777777">
      <w:pPr>
        <w:rPr>
          <w:b/>
          <w:bCs/>
        </w:rPr>
      </w:pPr>
      <w:r w:rsidRPr="003E3FBD">
        <w:rPr>
          <w:b/>
          <w:bCs/>
        </w:rPr>
        <w:t>Faculty and Program Benefits</w:t>
      </w:r>
    </w:p>
    <w:tbl>
      <w:tblPr>
        <w:tblStyle w:val="TableGrid"/>
        <w:tblW w:w="0" w:type="auto"/>
        <w:tblLook w:val="04A0" w:firstRow="1" w:lastRow="0" w:firstColumn="1" w:lastColumn="0" w:noHBand="0" w:noVBand="1"/>
      </w:tblPr>
      <w:tblGrid>
        <w:gridCol w:w="3116"/>
        <w:gridCol w:w="3117"/>
        <w:gridCol w:w="3117"/>
      </w:tblGrid>
      <w:tr w:rsidR="003E3FBD" w:rsidTr="003E3FBD" w14:paraId="2E9F851D" w14:textId="77777777">
        <w:tc>
          <w:tcPr>
            <w:tcW w:w="3116" w:type="dxa"/>
            <w:shd w:val="clear" w:color="auto" w:fill="000000" w:themeFill="text1"/>
          </w:tcPr>
          <w:p w:rsidR="003E3FBD" w:rsidP="003E3FBD" w:rsidRDefault="003E3FBD" w14:paraId="65F0CA22" w14:textId="77777777"/>
        </w:tc>
        <w:tc>
          <w:tcPr>
            <w:tcW w:w="3117" w:type="dxa"/>
            <w:shd w:val="clear" w:color="auto" w:fill="000000" w:themeFill="text1"/>
          </w:tcPr>
          <w:p w:rsidR="003E3FBD" w:rsidP="003E3FBD" w:rsidRDefault="003E3FBD" w14:paraId="6187748F" w14:textId="6A933061">
            <w:r>
              <w:t>Physics Member</w:t>
            </w:r>
          </w:p>
        </w:tc>
        <w:tc>
          <w:tcPr>
            <w:tcW w:w="3117" w:type="dxa"/>
            <w:shd w:val="clear" w:color="auto" w:fill="000000" w:themeFill="text1"/>
          </w:tcPr>
          <w:p w:rsidR="003E3FBD" w:rsidP="003E3FBD" w:rsidRDefault="003E3FBD" w14:paraId="248F759B" w14:textId="15CBCE48">
            <w:r>
              <w:t>Vascular Member</w:t>
            </w:r>
          </w:p>
        </w:tc>
      </w:tr>
      <w:tr w:rsidR="003E3FBD" w:rsidTr="003E3FBD" w14:paraId="22EB53C2" w14:textId="77777777">
        <w:tc>
          <w:tcPr>
            <w:tcW w:w="3116" w:type="dxa"/>
          </w:tcPr>
          <w:p w:rsidR="003E3FBD" w:rsidP="003E3FBD" w:rsidRDefault="003E3FBD" w14:paraId="38C28027" w14:textId="499D1939">
            <w:r w:rsidRPr="003E3FBD">
              <w:rPr>
                <w:b/>
                <w:bCs/>
              </w:rPr>
              <w:t>One Desk Copy</w:t>
            </w:r>
          </w:p>
        </w:tc>
        <w:tc>
          <w:tcPr>
            <w:tcW w:w="3117" w:type="dxa"/>
          </w:tcPr>
          <w:p w:rsidR="003E3FBD" w:rsidP="003E3FBD" w:rsidRDefault="003E3FBD" w14:paraId="18BB311C" w14:textId="3ED49A27">
            <w:r w:rsidRPr="003E3FBD">
              <w:rPr>
                <w:i/>
                <w:iCs/>
              </w:rPr>
              <w:t>Understanding Ultrasound Physics</w:t>
            </w:r>
            <w:r w:rsidRPr="003E3FBD">
              <w:t>, 4th Edition by Sidney K. Edelman, PhD</w:t>
            </w:r>
          </w:p>
        </w:tc>
        <w:tc>
          <w:tcPr>
            <w:tcW w:w="3117" w:type="dxa"/>
          </w:tcPr>
          <w:p w:rsidR="003E3FBD" w:rsidP="003E3FBD" w:rsidRDefault="003E3FBD" w14:paraId="6057C9F3" w14:textId="5857D87A">
            <w:r>
              <w:rPr>
                <w:i/>
                <w:iCs/>
              </w:rPr>
              <w:t>T</w:t>
            </w:r>
            <w:r w:rsidRPr="003E3FBD">
              <w:rPr>
                <w:i/>
                <w:iCs/>
              </w:rPr>
              <w:t>he Art of Vascular Ultrasound, 1</w:t>
            </w:r>
            <w:r w:rsidRPr="003E3FBD">
              <w:rPr>
                <w:i/>
                <w:iCs/>
                <w:vertAlign w:val="superscript"/>
              </w:rPr>
              <w:t>st</w:t>
            </w:r>
            <w:r w:rsidRPr="003E3FBD">
              <w:rPr>
                <w:i/>
                <w:iCs/>
              </w:rPr>
              <w:t xml:space="preserve"> Edition</w:t>
            </w:r>
            <w:r w:rsidRPr="003E3FBD">
              <w:t xml:space="preserve"> by J.M. White-Melendez and W.B. Schroedter</w:t>
            </w:r>
          </w:p>
        </w:tc>
      </w:tr>
      <w:tr w:rsidR="003E3FBD" w:rsidTr="003E3FBD" w14:paraId="7CCD8896" w14:textId="77777777">
        <w:tc>
          <w:tcPr>
            <w:tcW w:w="3116" w:type="dxa"/>
          </w:tcPr>
          <w:p w:rsidR="003E3FBD" w:rsidP="003E3FBD" w:rsidRDefault="003E3FBD" w14:paraId="38F90335" w14:textId="72248FB0">
            <w:pPr>
              <w:spacing w:after="160" w:line="278" w:lineRule="auto"/>
            </w:pPr>
            <w:r w:rsidRPr="003E3FBD">
              <w:rPr>
                <w:b/>
                <w:bCs/>
              </w:rPr>
              <w:t>Exclusive Slide Deck Access</w:t>
            </w:r>
          </w:p>
        </w:tc>
        <w:tc>
          <w:tcPr>
            <w:tcW w:w="3117" w:type="dxa"/>
          </w:tcPr>
          <w:p w:rsidR="003E3FBD" w:rsidP="003E3FBD" w:rsidRDefault="003E3FBD" w14:paraId="43FCD7E7" w14:textId="64796615">
            <w:r w:rsidRPr="003E3FBD">
              <w:t>Rights to use textbook graphics for classroom instruction during the membership period</w:t>
            </w:r>
          </w:p>
        </w:tc>
        <w:tc>
          <w:tcPr>
            <w:tcW w:w="3117" w:type="dxa"/>
          </w:tcPr>
          <w:p w:rsidR="003E3FBD" w:rsidP="003E3FBD" w:rsidRDefault="003E3FBD" w14:paraId="55F395FA" w14:textId="7F9E7B53">
            <w:r w:rsidRPr="003E3FBD">
              <w:t>Rights to use textbook graphics for classroom instruction during the membership period</w:t>
            </w:r>
          </w:p>
        </w:tc>
      </w:tr>
      <w:tr w:rsidR="003E3FBD" w:rsidTr="003E3FBD" w14:paraId="139E32A5" w14:textId="77777777">
        <w:tc>
          <w:tcPr>
            <w:tcW w:w="3116" w:type="dxa"/>
          </w:tcPr>
          <w:p w:rsidR="003E3FBD" w:rsidP="003E3FBD" w:rsidRDefault="003E3FBD" w14:paraId="6966ADB9" w14:textId="018F7481">
            <w:pPr>
              <w:spacing w:after="160" w:line="278" w:lineRule="auto"/>
            </w:pPr>
            <w:r w:rsidRPr="003E3FBD">
              <w:rPr>
                <w:b/>
                <w:bCs/>
              </w:rPr>
              <w:t>Webinar Access</w:t>
            </w:r>
          </w:p>
        </w:tc>
        <w:tc>
          <w:tcPr>
            <w:tcW w:w="3117" w:type="dxa"/>
          </w:tcPr>
          <w:p w:rsidRPr="003E3FBD" w:rsidR="003E3FBD" w:rsidP="003E3FBD" w:rsidRDefault="003E3FBD" w14:paraId="25F01982" w14:textId="77777777">
            <w:r w:rsidRPr="003E3FBD">
              <w:rPr>
                <w:b/>
                <w:bCs/>
                <w:i/>
                <w:iCs/>
              </w:rPr>
              <w:t>Complimentary Faculty Webinar</w:t>
            </w:r>
            <w:r w:rsidRPr="003E3FBD">
              <w:t>: Registration for one faculty member to the webinar of choice during the initial membership year</w:t>
            </w:r>
          </w:p>
          <w:p w:rsidRPr="003E3FBD" w:rsidR="003E3FBD" w:rsidP="003E3FBD" w:rsidRDefault="003E3FBD" w14:paraId="3877A62B" w14:textId="77777777">
            <w:pPr>
              <w:spacing w:after="160" w:line="278" w:lineRule="auto"/>
              <w:rPr>
                <w:i/>
                <w:iCs/>
                <w:sz w:val="8"/>
                <w:szCs w:val="8"/>
              </w:rPr>
            </w:pPr>
          </w:p>
          <w:p w:rsidR="003E3FBD" w:rsidP="003E3FBD" w:rsidRDefault="003E3FBD" w14:paraId="070F4641" w14:textId="41C1877D">
            <w:pPr>
              <w:spacing w:after="160" w:line="278" w:lineRule="auto"/>
            </w:pPr>
            <w:r w:rsidRPr="003E3FBD">
              <w:rPr>
                <w:b/>
                <w:bCs/>
                <w:i/>
                <w:iCs/>
              </w:rPr>
              <w:t>Biennial Faculty Access</w:t>
            </w:r>
            <w:r w:rsidRPr="003E3FBD">
              <w:t>: One registration to a webinar of choice every other membership renewal period</w:t>
            </w:r>
          </w:p>
          <w:p w:rsidR="003E3FBD" w:rsidP="003E3FBD" w:rsidRDefault="003E3FBD" w14:paraId="2323714B" w14:textId="548B4C7C">
            <w:pPr>
              <w:spacing w:after="160" w:line="278" w:lineRule="auto"/>
            </w:pPr>
            <w:r w:rsidRPr="003E3FBD">
              <w:rPr>
                <w:b/>
                <w:bCs/>
                <w:i/>
                <w:iCs/>
              </w:rPr>
              <w:t>Additional Registration Discounts</w:t>
            </w:r>
            <w:r w:rsidRPr="003E3FBD">
              <w:t>: $100 off a second registration each eligible year</w:t>
            </w:r>
          </w:p>
        </w:tc>
        <w:tc>
          <w:tcPr>
            <w:tcW w:w="3117" w:type="dxa"/>
          </w:tcPr>
          <w:p w:rsidRPr="003E3FBD" w:rsidR="003E3FBD" w:rsidP="003E3FBD" w:rsidRDefault="003E3FBD" w14:paraId="4C97435D" w14:textId="77777777">
            <w:r w:rsidRPr="003E3FBD">
              <w:rPr>
                <w:b/>
                <w:bCs/>
                <w:i/>
                <w:iCs/>
              </w:rPr>
              <w:t>Complimentary Faculty Webinar</w:t>
            </w:r>
            <w:r w:rsidRPr="003E3FBD">
              <w:t>: Registration for one faculty member to the webinar of choice during the initial membership year</w:t>
            </w:r>
          </w:p>
          <w:p w:rsidRPr="003E3FBD" w:rsidR="003E3FBD" w:rsidP="003E3FBD" w:rsidRDefault="003E3FBD" w14:paraId="6200229C" w14:textId="77777777">
            <w:pPr>
              <w:spacing w:after="160" w:line="278" w:lineRule="auto"/>
              <w:rPr>
                <w:i/>
                <w:iCs/>
                <w:sz w:val="8"/>
                <w:szCs w:val="8"/>
              </w:rPr>
            </w:pPr>
          </w:p>
          <w:p w:rsidR="003E3FBD" w:rsidP="003E3FBD" w:rsidRDefault="003E3FBD" w14:paraId="3A3C9855" w14:textId="77777777">
            <w:pPr>
              <w:spacing w:after="160" w:line="278" w:lineRule="auto"/>
            </w:pPr>
            <w:r w:rsidRPr="003E3FBD">
              <w:rPr>
                <w:b/>
                <w:bCs/>
                <w:i/>
                <w:iCs/>
              </w:rPr>
              <w:t>Biennial Faculty Access</w:t>
            </w:r>
            <w:r w:rsidRPr="003E3FBD">
              <w:t>: One registration to a webinar of choice every other membership renewal period</w:t>
            </w:r>
          </w:p>
          <w:p w:rsidR="003E3FBD" w:rsidP="003E3FBD" w:rsidRDefault="003E3FBD" w14:paraId="21BE10FB" w14:textId="41ACD0AB">
            <w:r w:rsidRPr="003E3FBD">
              <w:rPr>
                <w:b/>
                <w:bCs/>
                <w:i/>
                <w:iCs/>
              </w:rPr>
              <w:t>Additional Registration Discounts</w:t>
            </w:r>
            <w:r w:rsidRPr="003E3FBD">
              <w:t>: $100 off a second registration each eligible year</w:t>
            </w:r>
          </w:p>
        </w:tc>
      </w:tr>
      <w:tr w:rsidR="003E3FBD" w:rsidTr="003E3FBD" w14:paraId="3BFAE03B" w14:textId="77777777">
        <w:tc>
          <w:tcPr>
            <w:tcW w:w="3116" w:type="dxa"/>
          </w:tcPr>
          <w:p w:rsidR="003E3FBD" w:rsidP="003E3FBD" w:rsidRDefault="003E3FBD" w14:paraId="3709A607" w14:textId="6B1E48F6">
            <w:pPr>
              <w:spacing w:after="160" w:line="278" w:lineRule="auto"/>
            </w:pPr>
            <w:r w:rsidRPr="003E3FBD">
              <w:rPr>
                <w:b/>
                <w:bCs/>
              </w:rPr>
              <w:t>Student Discount</w:t>
            </w:r>
          </w:p>
        </w:tc>
        <w:tc>
          <w:tcPr>
            <w:tcW w:w="3117" w:type="dxa"/>
          </w:tcPr>
          <w:p w:rsidRPr="003E3FBD" w:rsidR="003E3FBD" w:rsidP="003E3FBD" w:rsidRDefault="003E3FBD" w14:paraId="03E1F623" w14:textId="2AAA4A61">
            <w:pPr>
              <w:spacing w:after="160" w:line="278" w:lineRule="auto"/>
            </w:pPr>
            <w:r w:rsidRPr="003E3FBD">
              <w:t>$50 off registration for students to the following live webinars:</w:t>
            </w:r>
          </w:p>
          <w:p w:rsidRPr="003E3FBD" w:rsidR="003E3FBD" w:rsidP="003E3FBD" w:rsidRDefault="003E3FBD" w14:paraId="0EAC5E6E" w14:textId="77777777">
            <w:pPr>
              <w:pStyle w:val="NoSpacing"/>
              <w:numPr>
                <w:ilvl w:val="0"/>
                <w:numId w:val="5"/>
              </w:numPr>
            </w:pPr>
            <w:r w:rsidRPr="003E3FBD">
              <w:t>Ultrasound Physics</w:t>
            </w:r>
          </w:p>
          <w:p w:rsidRPr="003E3FBD" w:rsidR="003E3FBD" w:rsidP="003E3FBD" w:rsidRDefault="003E3FBD" w14:paraId="05AF60E8" w14:textId="77777777">
            <w:pPr>
              <w:pStyle w:val="NoSpacing"/>
              <w:numPr>
                <w:ilvl w:val="0"/>
                <w:numId w:val="5"/>
              </w:numPr>
            </w:pPr>
            <w:r w:rsidRPr="003E3FBD">
              <w:t>Vascular Technology</w:t>
            </w:r>
          </w:p>
          <w:p w:rsidRPr="003E3FBD" w:rsidR="003E3FBD" w:rsidP="003E3FBD" w:rsidRDefault="003E3FBD" w14:paraId="34254793" w14:textId="77777777">
            <w:pPr>
              <w:pStyle w:val="NoSpacing"/>
              <w:numPr>
                <w:ilvl w:val="0"/>
                <w:numId w:val="5"/>
              </w:numPr>
            </w:pPr>
            <w:r w:rsidRPr="003E3FBD">
              <w:t>Adult Echocardiography</w:t>
            </w:r>
          </w:p>
          <w:p w:rsidRPr="003E3FBD" w:rsidR="003E3FBD" w:rsidP="003E3FBD" w:rsidRDefault="003E3FBD" w14:paraId="15379B16" w14:textId="77777777">
            <w:pPr>
              <w:pStyle w:val="NoSpacing"/>
              <w:numPr>
                <w:ilvl w:val="0"/>
                <w:numId w:val="5"/>
              </w:numPr>
            </w:pPr>
            <w:r w:rsidRPr="003E3FBD">
              <w:t>OB/GYN Sonography</w:t>
            </w:r>
          </w:p>
          <w:p w:rsidR="003E3FBD" w:rsidP="003E3FBD" w:rsidRDefault="003E3FBD" w14:paraId="08333C54" w14:textId="592A1C34">
            <w:pPr>
              <w:pStyle w:val="NoSpacing"/>
              <w:numPr>
                <w:ilvl w:val="0"/>
                <w:numId w:val="5"/>
              </w:numPr>
            </w:pPr>
            <w:r w:rsidRPr="003E3FBD">
              <w:t>Abdominal Sonography</w:t>
            </w:r>
          </w:p>
        </w:tc>
        <w:tc>
          <w:tcPr>
            <w:tcW w:w="3117" w:type="dxa"/>
          </w:tcPr>
          <w:p w:rsidRPr="003E3FBD" w:rsidR="003E3FBD" w:rsidP="003E3FBD" w:rsidRDefault="003E3FBD" w14:paraId="02562EBB" w14:textId="77777777">
            <w:pPr>
              <w:spacing w:after="160" w:line="278" w:lineRule="auto"/>
            </w:pPr>
            <w:r w:rsidRPr="003E3FBD">
              <w:t>$50 off registration for students to the following live webinars:</w:t>
            </w:r>
          </w:p>
          <w:p w:rsidRPr="003E3FBD" w:rsidR="003E3FBD" w:rsidP="003E3FBD" w:rsidRDefault="003E3FBD" w14:paraId="3F4B691E" w14:textId="77777777">
            <w:pPr>
              <w:pStyle w:val="NoSpacing"/>
              <w:numPr>
                <w:ilvl w:val="0"/>
                <w:numId w:val="5"/>
              </w:numPr>
            </w:pPr>
            <w:r w:rsidRPr="003E3FBD">
              <w:t>Ultrasound Physics</w:t>
            </w:r>
          </w:p>
          <w:p w:rsidRPr="003E3FBD" w:rsidR="003E3FBD" w:rsidP="003E3FBD" w:rsidRDefault="003E3FBD" w14:paraId="4B0C6BAF" w14:textId="77777777">
            <w:pPr>
              <w:pStyle w:val="NoSpacing"/>
              <w:numPr>
                <w:ilvl w:val="0"/>
                <w:numId w:val="5"/>
              </w:numPr>
            </w:pPr>
            <w:r w:rsidRPr="003E3FBD">
              <w:t>Vascular Technology</w:t>
            </w:r>
          </w:p>
          <w:p w:rsidRPr="003E3FBD" w:rsidR="003E3FBD" w:rsidP="003E3FBD" w:rsidRDefault="003E3FBD" w14:paraId="368BE381" w14:textId="77777777">
            <w:pPr>
              <w:pStyle w:val="NoSpacing"/>
              <w:numPr>
                <w:ilvl w:val="0"/>
                <w:numId w:val="5"/>
              </w:numPr>
            </w:pPr>
            <w:r w:rsidRPr="003E3FBD">
              <w:t>Adult Echocardiography</w:t>
            </w:r>
          </w:p>
          <w:p w:rsidR="003E3FBD" w:rsidP="003E3FBD" w:rsidRDefault="003E3FBD" w14:paraId="04058CED" w14:textId="77777777">
            <w:pPr>
              <w:pStyle w:val="NoSpacing"/>
              <w:numPr>
                <w:ilvl w:val="0"/>
                <w:numId w:val="5"/>
              </w:numPr>
            </w:pPr>
            <w:r w:rsidRPr="003E3FBD">
              <w:t>OB/GYN Sonography</w:t>
            </w:r>
          </w:p>
          <w:p w:rsidR="003E3FBD" w:rsidP="003E3FBD" w:rsidRDefault="003E3FBD" w14:paraId="309E1791" w14:textId="13D8ECEA">
            <w:pPr>
              <w:pStyle w:val="NoSpacing"/>
              <w:numPr>
                <w:ilvl w:val="0"/>
                <w:numId w:val="5"/>
              </w:numPr>
            </w:pPr>
            <w:r w:rsidRPr="003E3FBD">
              <w:t>Abdominal Sonography</w:t>
            </w:r>
          </w:p>
        </w:tc>
      </w:tr>
    </w:tbl>
    <w:p w:rsidRPr="003E3FBD" w:rsidR="003E3FBD" w:rsidP="003E3FBD" w:rsidRDefault="003E3FBD" w14:paraId="649CA188" w14:textId="737F7EF7"/>
    <w:p w:rsidRPr="003E3FBD" w:rsidR="003E3FBD" w:rsidP="003E3FBD" w:rsidRDefault="003E3FBD" w14:paraId="67EDCA3A" w14:textId="77777777">
      <w:r w:rsidRPr="003E3FBD">
        <w:rPr>
          <w:b/>
          <w:bCs/>
        </w:rPr>
        <w:t>Fee Structure</w:t>
      </w:r>
    </w:p>
    <w:p w:rsidRPr="00AA34ED" w:rsidR="00AA34ED" w:rsidP="00AA34ED" w:rsidRDefault="00AA34ED" w14:paraId="3DD0832A" w14:textId="77777777">
      <w:pPr>
        <w:rPr>
          <w:b/>
          <w:bCs/>
        </w:rPr>
      </w:pPr>
      <w:r w:rsidRPr="00AA34ED">
        <w:rPr>
          <w:b/>
          <w:bCs/>
        </w:rPr>
        <w:t>Choose Your Membership Option:</w:t>
      </w:r>
    </w:p>
    <w:p w:rsidRPr="0057137D" w:rsidR="00AA34ED" w:rsidP="0057137D" w:rsidRDefault="0057137D" w14:paraId="0344BFEC" w14:textId="2BFA06B0">
      <w:pPr>
        <w:rPr>
          <w:b/>
          <w:bCs/>
        </w:rPr>
      </w:pPr>
      <w:r w:rsidRPr="0057137D">
        <w:rPr>
          <w:b/>
          <w:bCs/>
          <w:sz w:val="36"/>
          <w:szCs w:val="36"/>
        </w:rPr>
        <w:t>□</w:t>
      </w:r>
      <w:r>
        <w:rPr>
          <w:b/>
          <w:bCs/>
          <w:sz w:val="36"/>
          <w:szCs w:val="36"/>
        </w:rPr>
        <w:t xml:space="preserve">   </w:t>
      </w:r>
      <w:r w:rsidRPr="0057137D" w:rsidR="00AA34ED">
        <w:rPr>
          <w:b/>
          <w:bCs/>
        </w:rPr>
        <w:t>Physics Membership</w:t>
      </w:r>
    </w:p>
    <w:p w:rsidRPr="00AA34ED" w:rsidR="00AA34ED" w:rsidP="00AA34ED" w:rsidRDefault="00AA34ED" w14:paraId="7F837628" w14:textId="77777777">
      <w:pPr>
        <w:numPr>
          <w:ilvl w:val="1"/>
          <w:numId w:val="6"/>
        </w:numPr>
        <w:rPr>
          <w:b/>
          <w:bCs/>
        </w:rPr>
      </w:pPr>
      <w:r w:rsidRPr="00AA34ED">
        <w:rPr>
          <w:b/>
          <w:bCs/>
        </w:rPr>
        <w:t xml:space="preserve">Annual Membership Fee: </w:t>
      </w:r>
      <w:r w:rsidRPr="00AA34ED">
        <w:t>$495 (first year)</w:t>
      </w:r>
    </w:p>
    <w:p w:rsidRPr="00AA34ED" w:rsidR="00AA34ED" w:rsidP="00AA34ED" w:rsidRDefault="00AA34ED" w14:paraId="7158C9ED" w14:textId="77777777">
      <w:pPr>
        <w:numPr>
          <w:ilvl w:val="1"/>
          <w:numId w:val="6"/>
        </w:numPr>
        <w:rPr>
          <w:b/>
          <w:bCs/>
        </w:rPr>
      </w:pPr>
      <w:r w:rsidRPr="00AA34ED">
        <w:rPr>
          <w:b/>
          <w:bCs/>
        </w:rPr>
        <w:t>Annual Renewal Fee:</w:t>
      </w:r>
      <w:r w:rsidRPr="00AA34ED">
        <w:t xml:space="preserve"> $195</w:t>
      </w:r>
    </w:p>
    <w:p w:rsidRPr="00AA34ED" w:rsidR="00AA34ED" w:rsidP="0057137D" w:rsidRDefault="0057137D" w14:paraId="76478181" w14:textId="620A758F">
      <w:pPr>
        <w:rPr>
          <w:b/>
          <w:bCs/>
        </w:rPr>
      </w:pPr>
      <w:r w:rsidRPr="0057137D">
        <w:rPr>
          <w:b/>
          <w:bCs/>
          <w:sz w:val="36"/>
          <w:szCs w:val="36"/>
        </w:rPr>
        <w:t>□</w:t>
      </w:r>
      <w:r>
        <w:rPr>
          <w:b/>
          <w:bCs/>
          <w:sz w:val="36"/>
          <w:szCs w:val="36"/>
        </w:rPr>
        <w:t xml:space="preserve">   </w:t>
      </w:r>
      <w:r w:rsidRPr="00AA34ED" w:rsidR="00AA34ED">
        <w:rPr>
          <w:b/>
          <w:bCs/>
        </w:rPr>
        <w:t xml:space="preserve">Vascular Membership </w:t>
      </w:r>
    </w:p>
    <w:p w:rsidRPr="00AA34ED" w:rsidR="00AA34ED" w:rsidP="00AA34ED" w:rsidRDefault="00AD0C0E" w14:paraId="30402E2C" w14:textId="58AB3429">
      <w:pPr>
        <w:numPr>
          <w:ilvl w:val="1"/>
          <w:numId w:val="6"/>
        </w:numPr>
        <w:rPr>
          <w:b w:val="1"/>
          <w:bCs w:val="1"/>
        </w:rPr>
      </w:pPr>
      <w:r w:rsidRPr="4F6D5FD5" w:rsidR="6D0D1550">
        <w:rPr>
          <w:b w:val="1"/>
          <w:bCs w:val="1"/>
        </w:rPr>
        <w:t>Annual Membership Fee</w:t>
      </w:r>
      <w:r w:rsidRPr="4F6D5FD5" w:rsidR="06EB6E20">
        <w:rPr>
          <w:b w:val="1"/>
          <w:bCs w:val="1"/>
        </w:rPr>
        <w:t>:</w:t>
      </w:r>
      <w:r w:rsidR="06EB6E20">
        <w:rPr/>
        <w:t xml:space="preserve"> $</w:t>
      </w:r>
      <w:r w:rsidR="752A6C73">
        <w:rPr/>
        <w:t>4</w:t>
      </w:r>
      <w:r w:rsidR="06EB6E20">
        <w:rPr/>
        <w:t>95 (first year)</w:t>
      </w:r>
    </w:p>
    <w:p w:rsidRPr="00B360A7" w:rsidR="00AA34ED" w:rsidP="00AA34ED" w:rsidRDefault="00AA34ED" w14:paraId="29380EA6" w14:textId="77777777">
      <w:pPr>
        <w:numPr>
          <w:ilvl w:val="1"/>
          <w:numId w:val="6"/>
        </w:numPr>
        <w:rPr>
          <w:b/>
          <w:bCs/>
        </w:rPr>
      </w:pPr>
      <w:r w:rsidRPr="00AA34ED">
        <w:rPr>
          <w:b/>
          <w:bCs/>
        </w:rPr>
        <w:t xml:space="preserve">Annual Renewal Fee: </w:t>
      </w:r>
      <w:r w:rsidRPr="00AA34ED">
        <w:t>$195</w:t>
      </w:r>
    </w:p>
    <w:p w:rsidRPr="00AA34ED" w:rsidR="00B360A7" w:rsidP="00B360A7" w:rsidRDefault="00B360A7" w14:paraId="45771351" w14:textId="0034F348">
      <w:pPr>
        <w:rPr>
          <w:b/>
          <w:bCs/>
        </w:rPr>
      </w:pPr>
      <w:r w:rsidRPr="0057137D">
        <w:rPr>
          <w:b/>
          <w:bCs/>
          <w:sz w:val="36"/>
          <w:szCs w:val="36"/>
        </w:rPr>
        <w:t>□</w:t>
      </w:r>
      <w:r>
        <w:rPr>
          <w:b/>
          <w:bCs/>
          <w:sz w:val="36"/>
          <w:szCs w:val="36"/>
        </w:rPr>
        <w:t xml:space="preserve">   </w:t>
      </w:r>
      <w:r w:rsidR="007F7EE9">
        <w:rPr>
          <w:b/>
          <w:bCs/>
        </w:rPr>
        <w:t>Dual Me</w:t>
      </w:r>
      <w:r w:rsidR="008C313A">
        <w:rPr>
          <w:b/>
          <w:bCs/>
        </w:rPr>
        <w:t>mbership (P</w:t>
      </w:r>
      <w:r w:rsidR="007F7EE9">
        <w:rPr>
          <w:b/>
          <w:bCs/>
        </w:rPr>
        <w:t xml:space="preserve">hysics and </w:t>
      </w:r>
      <w:r w:rsidR="008C313A">
        <w:rPr>
          <w:b/>
          <w:bCs/>
        </w:rPr>
        <w:t>V</w:t>
      </w:r>
      <w:r w:rsidRPr="00AA34ED">
        <w:rPr>
          <w:b/>
          <w:bCs/>
        </w:rPr>
        <w:t>ascular</w:t>
      </w:r>
      <w:r w:rsidR="008C313A">
        <w:rPr>
          <w:b/>
          <w:bCs/>
        </w:rPr>
        <w:t>)</w:t>
      </w:r>
      <w:r w:rsidRPr="00AA34ED">
        <w:rPr>
          <w:b/>
          <w:bCs/>
        </w:rPr>
        <w:t xml:space="preserve"> </w:t>
      </w:r>
    </w:p>
    <w:p w:rsidRPr="00AA34ED" w:rsidR="00B360A7" w:rsidP="00B360A7" w:rsidRDefault="00080775" w14:paraId="042CE432" w14:textId="3260BBCC">
      <w:pPr>
        <w:numPr>
          <w:ilvl w:val="1"/>
          <w:numId w:val="6"/>
        </w:numPr>
        <w:rPr>
          <w:b/>
          <w:bCs/>
        </w:rPr>
      </w:pPr>
      <w:r>
        <w:rPr>
          <w:b/>
          <w:bCs/>
        </w:rPr>
        <w:t>Receive $100 off for 2</w:t>
      </w:r>
      <w:r w:rsidRPr="00080775">
        <w:rPr>
          <w:b/>
          <w:bCs/>
          <w:vertAlign w:val="superscript"/>
        </w:rPr>
        <w:t>nd</w:t>
      </w:r>
      <w:r>
        <w:rPr>
          <w:b/>
          <w:bCs/>
        </w:rPr>
        <w:t xml:space="preserve"> Membership</w:t>
      </w:r>
    </w:p>
    <w:p w:rsidRPr="00AA34ED" w:rsidR="00B360A7" w:rsidP="00B360A7" w:rsidRDefault="00B360A7" w14:paraId="493AF681" w14:textId="77777777">
      <w:pPr>
        <w:numPr>
          <w:ilvl w:val="1"/>
          <w:numId w:val="6"/>
        </w:numPr>
        <w:rPr>
          <w:b/>
          <w:bCs/>
        </w:rPr>
      </w:pPr>
      <w:r w:rsidRPr="00AA34ED">
        <w:rPr>
          <w:b/>
          <w:bCs/>
        </w:rPr>
        <w:t xml:space="preserve">Annual Renewal Fee: </w:t>
      </w:r>
      <w:r w:rsidRPr="00AA34ED">
        <w:t>$195</w:t>
      </w:r>
    </w:p>
    <w:p w:rsidRPr="00AA34ED" w:rsidR="00AA34ED" w:rsidP="00AA34ED" w:rsidRDefault="00AA34ED" w14:paraId="6696C6C7" w14:textId="0D750FC5">
      <w:r w:rsidRPr="4F6D5FD5" w:rsidR="06EB6E20">
        <w:rPr>
          <w:i w:val="1"/>
          <w:iCs w:val="1"/>
        </w:rPr>
        <w:t xml:space="preserve">Prorated fees </w:t>
      </w:r>
      <w:r w:rsidRPr="4F6D5FD5" w:rsidR="06EB6E20">
        <w:rPr>
          <w:i w:val="1"/>
          <w:iCs w:val="1"/>
        </w:rPr>
        <w:t>apply for alignment with the calendar year where applicable.</w:t>
      </w:r>
    </w:p>
    <w:p w:rsidRPr="003E3FBD" w:rsidR="003E3FBD" w:rsidP="003E3FBD" w:rsidRDefault="001B1A11" w14:paraId="64B2FBB0" w14:textId="77777777">
      <w:r>
        <w:pict w14:anchorId="0992259C">
          <v:rect id="_x0000_i1026" style="width:468pt;height:1.5pt" o:hr="t" o:hrstd="t" o:hralign="center" fillcolor="#a0a0a0" stroked="f"/>
        </w:pict>
      </w:r>
    </w:p>
    <w:p w:rsidRPr="003E3FBD" w:rsidR="003E3FBD" w:rsidP="003E3FBD" w:rsidRDefault="003E3FBD" w14:paraId="416E84F3" w14:textId="77777777">
      <w:pPr>
        <w:rPr>
          <w:b/>
          <w:bCs/>
        </w:rPr>
      </w:pPr>
      <w:r w:rsidRPr="003E3FBD">
        <w:rPr>
          <w:b/>
          <w:bCs/>
        </w:rPr>
        <w:t>Program Terms and Usage Rights</w:t>
      </w:r>
    </w:p>
    <w:p w:rsidRPr="003E3FBD" w:rsidR="003E3FBD" w:rsidP="4F6D5FD5" w:rsidRDefault="003E3FBD" w14:paraId="47EF3B57" w14:textId="77777777" w14:noSpellErr="1">
      <w:pPr/>
      <w:r w:rsidR="7D9C2D9D">
        <w:rPr/>
        <w:t xml:space="preserve">The ESP Ultrasound Academic Alliance Program includes access to copyrighted educational materials produced by ESP Ultrasound and its authors. </w:t>
      </w:r>
      <w:r w:rsidRPr="4F6D5FD5" w:rsidR="7D9C2D9D">
        <w:rPr>
          <w:b w:val="1"/>
          <w:bCs w:val="1"/>
        </w:rPr>
        <w:t>As an approved representative of [Institution Name]</w:t>
      </w:r>
      <w:r w:rsidR="7D9C2D9D">
        <w:rPr/>
        <w:t>, I agree to the following terms:</w:t>
      </w:r>
    </w:p>
    <w:p w:rsidRPr="003E3FBD" w:rsidR="003E3FBD" w:rsidP="4F6D5FD5" w:rsidRDefault="003E3FBD" w14:paraId="3FC44302" w14:textId="367EBEB2">
      <w:pPr>
        <w:numPr>
          <w:ilvl w:val="0"/>
          <w:numId w:val="3"/>
        </w:numPr>
        <w:rPr/>
      </w:pPr>
      <w:r w:rsidRPr="4F6D5FD5" w:rsidR="7D9C2D9D">
        <w:rPr>
          <w:b w:val="1"/>
          <w:bCs w:val="1"/>
        </w:rPr>
        <w:t xml:space="preserve">Textbook </w:t>
      </w:r>
      <w:r w:rsidRPr="4F6D5FD5" w:rsidR="6BC50691">
        <w:rPr>
          <w:b w:val="1"/>
          <w:bCs w:val="1"/>
        </w:rPr>
        <w:t>Usage</w:t>
      </w:r>
      <w:r w:rsidR="7D9C2D9D">
        <w:rPr/>
        <w:t xml:space="preserve">: </w:t>
      </w:r>
      <w:r w:rsidRPr="4F6D5FD5" w:rsidR="7D9C2D9D">
        <w:rPr>
          <w:i w:val="1"/>
          <w:iCs w:val="1"/>
        </w:rPr>
        <w:t>Understanding Ultrasound Physics</w:t>
      </w:r>
      <w:r w:rsidR="7D9C2D9D">
        <w:rPr/>
        <w:t xml:space="preserve"> </w:t>
      </w:r>
      <w:r w:rsidR="1797AFAA">
        <w:rPr/>
        <w:t xml:space="preserve">and/or </w:t>
      </w:r>
      <w:r w:rsidRPr="4F6D5FD5" w:rsidR="1797AFAA">
        <w:rPr>
          <w:i w:val="1"/>
          <w:iCs w:val="1"/>
        </w:rPr>
        <w:t>T</w:t>
      </w:r>
      <w:r w:rsidRPr="4F6D5FD5" w:rsidR="1797AFAA">
        <w:rPr>
          <w:i w:val="1"/>
          <w:iCs w:val="1"/>
        </w:rPr>
        <w:t>he Art of Vascular Ultrasound</w:t>
      </w:r>
      <w:r w:rsidR="1797AFAA">
        <w:rPr/>
        <w:t xml:space="preserve"> </w:t>
      </w:r>
      <w:r w:rsidR="7D9C2D9D">
        <w:rPr/>
        <w:t xml:space="preserve">will be </w:t>
      </w:r>
      <w:r w:rsidR="40BC6C4B">
        <w:rPr/>
        <w:t xml:space="preserve">incorporated into course material. </w:t>
      </w:r>
    </w:p>
    <w:p w:rsidRPr="003E3FBD" w:rsidR="003E3FBD" w:rsidP="003E3FBD" w:rsidRDefault="003E3FBD" w14:paraId="674B8BBA" w14:textId="77777777">
      <w:pPr>
        <w:numPr>
          <w:ilvl w:val="0"/>
          <w:numId w:val="3"/>
        </w:numPr>
      </w:pPr>
      <w:r w:rsidRPr="003E3FBD">
        <w:rPr>
          <w:b/>
          <w:bCs/>
        </w:rPr>
        <w:t>Exclusive Use of Materials</w:t>
      </w:r>
      <w:r w:rsidRPr="003E3FBD">
        <w:t>:</w:t>
      </w:r>
    </w:p>
    <w:p w:rsidRPr="003E3FBD" w:rsidR="003E3FBD" w:rsidP="003E3FBD" w:rsidRDefault="003E3FBD" w14:paraId="583C3CE7" w14:textId="77777777">
      <w:pPr>
        <w:numPr>
          <w:ilvl w:val="1"/>
          <w:numId w:val="3"/>
        </w:numPr>
      </w:pPr>
      <w:r w:rsidRPr="003E3FBD">
        <w:t>Use of the graphics slide deck is permitted only during the active membership period.</w:t>
      </w:r>
    </w:p>
    <w:p w:rsidRPr="003E3FBD" w:rsidR="003E3FBD" w:rsidP="003E3FBD" w:rsidRDefault="003E3FBD" w14:paraId="19F95E0F" w14:textId="77777777">
      <w:pPr>
        <w:numPr>
          <w:ilvl w:val="1"/>
          <w:numId w:val="3"/>
        </w:numPr>
      </w:pPr>
      <w:r w:rsidRPr="003E3FBD">
        <w:t>The materials are provided solely for educational use within the institution’s program.</w:t>
      </w:r>
    </w:p>
    <w:p w:rsidRPr="003E3FBD" w:rsidR="003E3FBD" w:rsidP="003E3FBD" w:rsidRDefault="003E3FBD" w14:paraId="0E9A2DC2" w14:textId="77777777">
      <w:pPr>
        <w:numPr>
          <w:ilvl w:val="1"/>
          <w:numId w:val="3"/>
        </w:numPr>
      </w:pPr>
      <w:r w:rsidRPr="003E3FBD">
        <w:rPr>
          <w:b/>
          <w:bCs/>
        </w:rPr>
        <w:t>Distribution Limitations</w:t>
      </w:r>
      <w:r w:rsidRPr="003E3FBD">
        <w:t>: Materials must not be duplicated, distributed to third parties, or made available on shared devices. Unauthorized reproduction of any kind is strictly prohibited.</w:t>
      </w:r>
    </w:p>
    <w:p w:rsidRPr="003E3FBD" w:rsidR="003E3FBD" w:rsidP="003E3FBD" w:rsidRDefault="003E3FBD" w14:paraId="4BDA29D1" w14:textId="77777777">
      <w:pPr>
        <w:numPr>
          <w:ilvl w:val="0"/>
          <w:numId w:val="3"/>
        </w:numPr>
      </w:pPr>
      <w:r w:rsidRPr="003E3FBD">
        <w:rPr>
          <w:b/>
          <w:bCs/>
        </w:rPr>
        <w:t>Confidentiality and Security</w:t>
      </w:r>
      <w:r w:rsidRPr="003E3FBD">
        <w:t>: I will take all reasonable measures to prevent the unauthorized sharing of ESP Ultrasound’s proprietary materials and to protect the confidentiality of these resources.</w:t>
      </w:r>
    </w:p>
    <w:p w:rsidRPr="003E3FBD" w:rsidR="003E3FBD" w:rsidP="003E3FBD" w:rsidRDefault="003E3FBD" w14:paraId="0B831590" w14:textId="77777777">
      <w:pPr>
        <w:rPr>
          <w:b/>
          <w:bCs/>
        </w:rPr>
      </w:pPr>
      <w:r w:rsidRPr="003E3FBD">
        <w:rPr>
          <w:b/>
          <w:bCs/>
        </w:rPr>
        <w:t>Membership Renewal and Termination</w:t>
      </w:r>
    </w:p>
    <w:p w:rsidRPr="003E3FBD" w:rsidR="003E3FBD" w:rsidP="003E3FBD" w:rsidRDefault="003E3FBD" w14:paraId="3EDEF899" w14:textId="77777777">
      <w:pPr>
        <w:numPr>
          <w:ilvl w:val="0"/>
          <w:numId w:val="4"/>
        </w:numPr>
      </w:pPr>
      <w:r w:rsidRPr="003E3FBD">
        <w:rPr>
          <w:b/>
          <w:bCs/>
        </w:rPr>
        <w:t>Renewal Terms</w:t>
      </w:r>
      <w:r w:rsidRPr="003E3FBD">
        <w:t>: Membership is annual, with renewal fees applied yearly. Prorated fees may apply to align with calendar-year renewals.</w:t>
      </w:r>
    </w:p>
    <w:p w:rsidRPr="003E3FBD" w:rsidR="003E3FBD" w:rsidP="003E3FBD" w:rsidRDefault="003E3FBD" w14:paraId="0AF3E3C5" w14:textId="77777777">
      <w:pPr>
        <w:numPr>
          <w:ilvl w:val="0"/>
          <w:numId w:val="4"/>
        </w:numPr>
      </w:pPr>
      <w:r w:rsidRPr="003E3FBD">
        <w:rPr>
          <w:b/>
          <w:bCs/>
        </w:rPr>
        <w:t>Termination</w:t>
      </w:r>
      <w:r w:rsidRPr="003E3FBD">
        <w:t>: Upon non-renewal or termination, all rights to use ESP Ultrasound graphics and materials are withdrawn. Physical materials must be returned to ESP Ultrasound, and digital access will be revoked.</w:t>
      </w:r>
    </w:p>
    <w:p w:rsidRPr="003E3FBD" w:rsidR="003E3FBD" w:rsidP="003E3FBD" w:rsidRDefault="003E3FBD" w14:paraId="4975BC68" w14:textId="77777777">
      <w:pPr>
        <w:rPr>
          <w:b/>
          <w:bCs/>
        </w:rPr>
      </w:pPr>
      <w:r w:rsidRPr="003E3FBD">
        <w:rPr>
          <w:b/>
          <w:bCs/>
        </w:rPr>
        <w:t>Dispute Resolution</w:t>
      </w:r>
    </w:p>
    <w:p w:rsidRPr="003E3FBD" w:rsidR="003E3FBD" w:rsidP="003E3FBD" w:rsidRDefault="003E3FBD" w14:paraId="44C9B254" w14:textId="77777777">
      <w:r w:rsidRPr="003E3FBD">
        <w:t>In the event of a dispute, both parties agree to engage in good-faith negotiations to resolve the matter. Should negotiations be unsuccessful, disputes will be settled through binding arbitration.</w:t>
      </w:r>
    </w:p>
    <w:p w:rsidRPr="003E3FBD" w:rsidR="003E3FBD" w:rsidP="003E3FBD" w:rsidRDefault="003E3FBD" w14:paraId="08CB2479" w14:textId="77777777">
      <w:pPr>
        <w:rPr>
          <w:b/>
          <w:bCs/>
        </w:rPr>
      </w:pPr>
      <w:r w:rsidRPr="003E3FBD">
        <w:rPr>
          <w:b/>
          <w:bCs/>
        </w:rPr>
        <w:t>Privacy and Data Usage</w:t>
      </w:r>
    </w:p>
    <w:p w:rsidRPr="003E3FBD" w:rsidR="003E3FBD" w:rsidP="003E3FBD" w:rsidRDefault="003E3FBD" w14:paraId="7442F545" w14:textId="77777777">
      <w:r w:rsidRPr="003E3FBD">
        <w:t>ESP Ultrasound respects your privacy and data. Any data shared as part of this membership is used solely to manage member benefits and communications and will not be shared without prior consent.</w:t>
      </w:r>
    </w:p>
    <w:p w:rsidRPr="003E3FBD" w:rsidR="003E3FBD" w:rsidP="003E3FBD" w:rsidRDefault="001B1A11" w14:paraId="47C84490" w14:textId="77777777">
      <w:r>
        <w:pict w14:anchorId="46B9964E">
          <v:rect id="_x0000_i1027" style="width:468pt;height:1.5pt" o:hr="t" o:hrstd="t" o:hralign="center" fillcolor="#a0a0a0" stroked="f"/>
        </w:pict>
      </w:r>
    </w:p>
    <w:p w:rsidRPr="003E3FBD" w:rsidR="003E3FBD" w:rsidP="003E3FBD" w:rsidRDefault="003E3FBD" w14:paraId="68FB22C0" w14:textId="77777777">
      <w:r w:rsidRPr="003E3FBD">
        <w:rPr>
          <w:b/>
          <w:bCs/>
        </w:rPr>
        <w:t>Agreement Confirmation</w:t>
      </w:r>
      <w:r w:rsidRPr="003E3FBD">
        <w:br/>
      </w:r>
      <w:r w:rsidRPr="003E3FBD">
        <w:t>By signing below, I confirm that I understand and agree to the terms outlined in this agreement.</w:t>
      </w:r>
    </w:p>
    <w:p w:rsidRPr="003E3FBD" w:rsidR="003E3FBD" w:rsidP="003E3FBD" w:rsidRDefault="003E3FBD" w14:paraId="057102CF" w14:textId="77777777">
      <w:r w:rsidRPr="003E3FBD">
        <w:rPr>
          <w:b/>
          <w:bCs/>
        </w:rPr>
        <w:t>Institution Representative Name:</w:t>
      </w:r>
      <w:r w:rsidRPr="003E3FBD">
        <w:t xml:space="preserve"> _____________________________</w:t>
      </w:r>
    </w:p>
    <w:p w:rsidR="00402620" w:rsidRDefault="003E3FBD" w14:paraId="22CF2DA9" w14:textId="5A95B044">
      <w:r w:rsidRPr="003E3FBD">
        <w:rPr>
          <w:b/>
          <w:bCs/>
        </w:rPr>
        <w:t>Signature:</w:t>
      </w:r>
      <w:r w:rsidRPr="003E3FBD">
        <w:t xml:space="preserve"> _____________________________ </w:t>
      </w:r>
      <w:r w:rsidRPr="003E3FBD">
        <w:rPr>
          <w:b/>
          <w:bCs/>
        </w:rPr>
        <w:t>Date:</w:t>
      </w:r>
      <w:r w:rsidRPr="003E3FBD">
        <w:t xml:space="preserve"> _________________</w:t>
      </w:r>
    </w:p>
    <w:sectPr w:rsidR="00402620">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04113"/>
    <w:multiLevelType w:val="multilevel"/>
    <w:tmpl w:val="A96CFDF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49593286"/>
    <w:multiLevelType w:val="multilevel"/>
    <w:tmpl w:val="E3FA6E8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571E6008"/>
    <w:multiLevelType w:val="multilevel"/>
    <w:tmpl w:val="BE2403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24507D8"/>
    <w:multiLevelType w:val="multilevel"/>
    <w:tmpl w:val="3B7A487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737C23E6"/>
    <w:multiLevelType w:val="multilevel"/>
    <w:tmpl w:val="A96CFDF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74FC2FCD"/>
    <w:multiLevelType w:val="multilevel"/>
    <w:tmpl w:val="A96CFDF8"/>
    <w:lvl w:ilvl="0">
      <w:start w:val="1"/>
      <w:numFmt w:val="bullet"/>
      <w:lvlText w:val=""/>
      <w:lvlJc w:val="left"/>
      <w:pPr>
        <w:tabs>
          <w:tab w:val="num" w:pos="360"/>
        </w:tabs>
        <w:ind w:left="360" w:hanging="360"/>
      </w:pPr>
      <w:rPr>
        <w:rFonts w:hint="default" w:ascii="Symbol" w:hAnsi="Symbol"/>
        <w:sz w:val="20"/>
      </w:rPr>
    </w:lvl>
    <w:lvl w:ilvl="1">
      <w:start w:val="1"/>
      <w:numFmt w:val="bullet"/>
      <w:lvlText w:val="o"/>
      <w:lvlJc w:val="left"/>
      <w:pPr>
        <w:tabs>
          <w:tab w:val="num" w:pos="1080"/>
        </w:tabs>
        <w:ind w:left="1080" w:hanging="360"/>
      </w:pPr>
      <w:rPr>
        <w:rFonts w:hint="default" w:ascii="Courier New" w:hAnsi="Courier New" w:cs="Times New Roman"/>
        <w:sz w:val="20"/>
      </w:rPr>
    </w:lvl>
    <w:lvl w:ilvl="2">
      <w:start w:val="1"/>
      <w:numFmt w:val="bullet"/>
      <w:lvlText w:val=""/>
      <w:lvlJc w:val="left"/>
      <w:pPr>
        <w:tabs>
          <w:tab w:val="num" w:pos="1800"/>
        </w:tabs>
        <w:ind w:left="1800" w:hanging="360"/>
      </w:pPr>
      <w:rPr>
        <w:rFonts w:hint="default" w:ascii="Wingdings" w:hAnsi="Wingdings"/>
        <w:sz w:val="20"/>
      </w:rPr>
    </w:lvl>
    <w:lvl w:ilvl="3">
      <w:start w:val="1"/>
      <w:numFmt w:val="bullet"/>
      <w:lvlText w:val=""/>
      <w:lvlJc w:val="left"/>
      <w:pPr>
        <w:tabs>
          <w:tab w:val="num" w:pos="2520"/>
        </w:tabs>
        <w:ind w:left="2520" w:hanging="360"/>
      </w:pPr>
      <w:rPr>
        <w:rFonts w:hint="default" w:ascii="Wingdings" w:hAnsi="Wingdings"/>
        <w:sz w:val="20"/>
      </w:rPr>
    </w:lvl>
    <w:lvl w:ilvl="4">
      <w:start w:val="1"/>
      <w:numFmt w:val="bullet"/>
      <w:lvlText w:val=""/>
      <w:lvlJc w:val="left"/>
      <w:pPr>
        <w:tabs>
          <w:tab w:val="num" w:pos="3240"/>
        </w:tabs>
        <w:ind w:left="3240" w:hanging="360"/>
      </w:pPr>
      <w:rPr>
        <w:rFonts w:hint="default" w:ascii="Wingdings" w:hAnsi="Wingdings"/>
        <w:sz w:val="20"/>
      </w:rPr>
    </w:lvl>
    <w:lvl w:ilvl="5">
      <w:start w:val="1"/>
      <w:numFmt w:val="bullet"/>
      <w:lvlText w:val=""/>
      <w:lvlJc w:val="left"/>
      <w:pPr>
        <w:tabs>
          <w:tab w:val="num" w:pos="3960"/>
        </w:tabs>
        <w:ind w:left="3960" w:hanging="360"/>
      </w:pPr>
      <w:rPr>
        <w:rFonts w:hint="default" w:ascii="Wingdings" w:hAnsi="Wingdings"/>
        <w:sz w:val="20"/>
      </w:rPr>
    </w:lvl>
    <w:lvl w:ilvl="6">
      <w:start w:val="1"/>
      <w:numFmt w:val="bullet"/>
      <w:lvlText w:val=""/>
      <w:lvlJc w:val="left"/>
      <w:pPr>
        <w:tabs>
          <w:tab w:val="num" w:pos="4680"/>
        </w:tabs>
        <w:ind w:left="4680" w:hanging="360"/>
      </w:pPr>
      <w:rPr>
        <w:rFonts w:hint="default" w:ascii="Wingdings" w:hAnsi="Wingdings"/>
        <w:sz w:val="20"/>
      </w:rPr>
    </w:lvl>
    <w:lvl w:ilvl="7">
      <w:start w:val="1"/>
      <w:numFmt w:val="bullet"/>
      <w:lvlText w:val=""/>
      <w:lvlJc w:val="left"/>
      <w:pPr>
        <w:tabs>
          <w:tab w:val="num" w:pos="5400"/>
        </w:tabs>
        <w:ind w:left="5400" w:hanging="360"/>
      </w:pPr>
      <w:rPr>
        <w:rFonts w:hint="default" w:ascii="Wingdings" w:hAnsi="Wingdings"/>
        <w:sz w:val="20"/>
      </w:rPr>
    </w:lvl>
    <w:lvl w:ilvl="8">
      <w:start w:val="1"/>
      <w:numFmt w:val="bullet"/>
      <w:lvlText w:val=""/>
      <w:lvlJc w:val="left"/>
      <w:pPr>
        <w:tabs>
          <w:tab w:val="num" w:pos="6120"/>
        </w:tabs>
        <w:ind w:left="6120" w:hanging="360"/>
      </w:pPr>
      <w:rPr>
        <w:rFonts w:hint="default" w:ascii="Wingdings" w:hAnsi="Wingdings"/>
        <w:sz w:val="20"/>
      </w:rPr>
    </w:lvl>
  </w:abstractNum>
  <w:abstractNum w:abstractNumId="6" w15:restartNumberingAfterBreak="0">
    <w:nsid w:val="75AC1E96"/>
    <w:multiLevelType w:val="multilevel"/>
    <w:tmpl w:val="A96CFDF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num w:numId="1" w16cid:durableId="855726380">
    <w:abstractNumId w:val="4"/>
  </w:num>
  <w:num w:numId="2" w16cid:durableId="2028024325">
    <w:abstractNumId w:val="1"/>
  </w:num>
  <w:num w:numId="3" w16cid:durableId="16832718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1029311">
    <w:abstractNumId w:val="3"/>
  </w:num>
  <w:num w:numId="5" w16cid:durableId="1392581963">
    <w:abstractNumId w:val="5"/>
  </w:num>
  <w:num w:numId="6" w16cid:durableId="1060593969">
    <w:abstractNumId w:val="0"/>
  </w:num>
  <w:num w:numId="7" w16cid:durableId="821432436">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FBD"/>
    <w:rsid w:val="00080775"/>
    <w:rsid w:val="0009245A"/>
    <w:rsid w:val="001B1A11"/>
    <w:rsid w:val="00205EBA"/>
    <w:rsid w:val="003736C0"/>
    <w:rsid w:val="003E3FBD"/>
    <w:rsid w:val="00402620"/>
    <w:rsid w:val="00457503"/>
    <w:rsid w:val="004C1D66"/>
    <w:rsid w:val="0057137D"/>
    <w:rsid w:val="007F7EE9"/>
    <w:rsid w:val="008C2105"/>
    <w:rsid w:val="008C313A"/>
    <w:rsid w:val="00945847"/>
    <w:rsid w:val="00A66F4A"/>
    <w:rsid w:val="00AA34ED"/>
    <w:rsid w:val="00AD0C0E"/>
    <w:rsid w:val="00B360A7"/>
    <w:rsid w:val="00CA5E04"/>
    <w:rsid w:val="00E62870"/>
    <w:rsid w:val="06EB6E20"/>
    <w:rsid w:val="0950C00D"/>
    <w:rsid w:val="0C866106"/>
    <w:rsid w:val="1797AFAA"/>
    <w:rsid w:val="20483F27"/>
    <w:rsid w:val="40BC6C4B"/>
    <w:rsid w:val="4F6D5FD5"/>
    <w:rsid w:val="5D43B27A"/>
    <w:rsid w:val="65A7E13E"/>
    <w:rsid w:val="6BC50691"/>
    <w:rsid w:val="6CFD7357"/>
    <w:rsid w:val="6D0D1550"/>
    <w:rsid w:val="752A6C73"/>
    <w:rsid w:val="7D9C2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2768EC93"/>
  <w15:chartTrackingRefBased/>
  <w15:docId w15:val="{02665AFE-46B7-4131-9033-93A236C9C5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E3FB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3FB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3F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3F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3F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3F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3F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3F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3FB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E3FB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E3FB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E3FB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E3FB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E3FB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E3FB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E3FB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E3FB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E3FBD"/>
    <w:rPr>
      <w:rFonts w:eastAsiaTheme="majorEastAsia" w:cstheme="majorBidi"/>
      <w:color w:val="272727" w:themeColor="text1" w:themeTint="D8"/>
    </w:rPr>
  </w:style>
  <w:style w:type="paragraph" w:styleId="Title">
    <w:name w:val="Title"/>
    <w:basedOn w:val="Normal"/>
    <w:next w:val="Normal"/>
    <w:link w:val="TitleChar"/>
    <w:uiPriority w:val="10"/>
    <w:qFormat/>
    <w:rsid w:val="003E3FB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E3FB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E3FB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E3F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FBD"/>
    <w:pPr>
      <w:spacing w:before="160"/>
      <w:jc w:val="center"/>
    </w:pPr>
    <w:rPr>
      <w:i/>
      <w:iCs/>
      <w:color w:val="404040" w:themeColor="text1" w:themeTint="BF"/>
    </w:rPr>
  </w:style>
  <w:style w:type="character" w:styleId="QuoteChar" w:customStyle="1">
    <w:name w:val="Quote Char"/>
    <w:basedOn w:val="DefaultParagraphFont"/>
    <w:link w:val="Quote"/>
    <w:uiPriority w:val="29"/>
    <w:rsid w:val="003E3FBD"/>
    <w:rPr>
      <w:i/>
      <w:iCs/>
      <w:color w:val="404040" w:themeColor="text1" w:themeTint="BF"/>
    </w:rPr>
  </w:style>
  <w:style w:type="paragraph" w:styleId="ListParagraph">
    <w:name w:val="List Paragraph"/>
    <w:basedOn w:val="Normal"/>
    <w:uiPriority w:val="34"/>
    <w:qFormat/>
    <w:rsid w:val="003E3FBD"/>
    <w:pPr>
      <w:ind w:left="720"/>
      <w:contextualSpacing/>
    </w:pPr>
  </w:style>
  <w:style w:type="character" w:styleId="IntenseEmphasis">
    <w:name w:val="Intense Emphasis"/>
    <w:basedOn w:val="DefaultParagraphFont"/>
    <w:uiPriority w:val="21"/>
    <w:qFormat/>
    <w:rsid w:val="003E3FBD"/>
    <w:rPr>
      <w:i/>
      <w:iCs/>
      <w:color w:val="0F4761" w:themeColor="accent1" w:themeShade="BF"/>
    </w:rPr>
  </w:style>
  <w:style w:type="paragraph" w:styleId="IntenseQuote">
    <w:name w:val="Intense Quote"/>
    <w:basedOn w:val="Normal"/>
    <w:next w:val="Normal"/>
    <w:link w:val="IntenseQuoteChar"/>
    <w:uiPriority w:val="30"/>
    <w:qFormat/>
    <w:rsid w:val="003E3FB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E3FBD"/>
    <w:rPr>
      <w:i/>
      <w:iCs/>
      <w:color w:val="0F4761" w:themeColor="accent1" w:themeShade="BF"/>
    </w:rPr>
  </w:style>
  <w:style w:type="character" w:styleId="IntenseReference">
    <w:name w:val="Intense Reference"/>
    <w:basedOn w:val="DefaultParagraphFont"/>
    <w:uiPriority w:val="32"/>
    <w:qFormat/>
    <w:rsid w:val="003E3FBD"/>
    <w:rPr>
      <w:b/>
      <w:bCs/>
      <w:smallCaps/>
      <w:color w:val="0F4761" w:themeColor="accent1" w:themeShade="BF"/>
      <w:spacing w:val="5"/>
    </w:rPr>
  </w:style>
  <w:style w:type="table" w:styleId="TableGrid">
    <w:name w:val="Table Grid"/>
    <w:basedOn w:val="TableNormal"/>
    <w:uiPriority w:val="39"/>
    <w:rsid w:val="003E3FB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3E3FBD"/>
    <w:pPr>
      <w:spacing w:after="0" w:line="240" w:lineRule="auto"/>
    </w:pPr>
  </w:style>
  <w:style w:type="character" w:styleId="CommentReference">
    <w:name w:val="annotation reference"/>
    <w:basedOn w:val="DefaultParagraphFont"/>
    <w:uiPriority w:val="99"/>
    <w:semiHidden/>
    <w:unhideWhenUsed/>
    <w:rsid w:val="00A66F4A"/>
    <w:rPr>
      <w:sz w:val="16"/>
      <w:szCs w:val="16"/>
    </w:rPr>
  </w:style>
  <w:style w:type="paragraph" w:styleId="CommentText">
    <w:name w:val="annotation text"/>
    <w:basedOn w:val="Normal"/>
    <w:link w:val="CommentTextChar"/>
    <w:uiPriority w:val="99"/>
    <w:unhideWhenUsed/>
    <w:rsid w:val="00A66F4A"/>
    <w:pPr>
      <w:spacing w:line="240" w:lineRule="auto"/>
    </w:pPr>
    <w:rPr>
      <w:sz w:val="20"/>
      <w:szCs w:val="20"/>
    </w:rPr>
  </w:style>
  <w:style w:type="character" w:styleId="CommentTextChar" w:customStyle="1">
    <w:name w:val="Comment Text Char"/>
    <w:basedOn w:val="DefaultParagraphFont"/>
    <w:link w:val="CommentText"/>
    <w:uiPriority w:val="99"/>
    <w:rsid w:val="00A66F4A"/>
    <w:rPr>
      <w:sz w:val="20"/>
      <w:szCs w:val="20"/>
    </w:rPr>
  </w:style>
  <w:style w:type="paragraph" w:styleId="CommentSubject">
    <w:name w:val="annotation subject"/>
    <w:basedOn w:val="CommentText"/>
    <w:next w:val="CommentText"/>
    <w:link w:val="CommentSubjectChar"/>
    <w:uiPriority w:val="99"/>
    <w:semiHidden/>
    <w:unhideWhenUsed/>
    <w:rsid w:val="00A66F4A"/>
    <w:rPr>
      <w:b/>
      <w:bCs/>
    </w:rPr>
  </w:style>
  <w:style w:type="character" w:styleId="CommentSubjectChar" w:customStyle="1">
    <w:name w:val="Comment Subject Char"/>
    <w:basedOn w:val="CommentTextChar"/>
    <w:link w:val="CommentSubject"/>
    <w:uiPriority w:val="99"/>
    <w:semiHidden/>
    <w:rsid w:val="00A66F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0732">
      <w:bodyDiv w:val="1"/>
      <w:marLeft w:val="0"/>
      <w:marRight w:val="0"/>
      <w:marTop w:val="0"/>
      <w:marBottom w:val="0"/>
      <w:divBdr>
        <w:top w:val="none" w:sz="0" w:space="0" w:color="auto"/>
        <w:left w:val="none" w:sz="0" w:space="0" w:color="auto"/>
        <w:bottom w:val="none" w:sz="0" w:space="0" w:color="auto"/>
        <w:right w:val="none" w:sz="0" w:space="0" w:color="auto"/>
      </w:divBdr>
    </w:div>
    <w:div w:id="18242575">
      <w:bodyDiv w:val="1"/>
      <w:marLeft w:val="0"/>
      <w:marRight w:val="0"/>
      <w:marTop w:val="0"/>
      <w:marBottom w:val="0"/>
      <w:divBdr>
        <w:top w:val="none" w:sz="0" w:space="0" w:color="auto"/>
        <w:left w:val="none" w:sz="0" w:space="0" w:color="auto"/>
        <w:bottom w:val="none" w:sz="0" w:space="0" w:color="auto"/>
        <w:right w:val="none" w:sz="0" w:space="0" w:color="auto"/>
      </w:divBdr>
    </w:div>
    <w:div w:id="1277174886">
      <w:bodyDiv w:val="1"/>
      <w:marLeft w:val="0"/>
      <w:marRight w:val="0"/>
      <w:marTop w:val="0"/>
      <w:marBottom w:val="0"/>
      <w:divBdr>
        <w:top w:val="none" w:sz="0" w:space="0" w:color="auto"/>
        <w:left w:val="none" w:sz="0" w:space="0" w:color="auto"/>
        <w:bottom w:val="none" w:sz="0" w:space="0" w:color="auto"/>
        <w:right w:val="none" w:sz="0" w:space="0" w:color="auto"/>
      </w:divBdr>
    </w:div>
    <w:div w:id="135202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ettings" Target="settings.xml" Id="rId3" /><Relationship Type="http://schemas.microsoft.com/office/2016/09/relationships/commentsIds" Target="commentsIds.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theme" Target="theme/theme1.xml" Id="rId11" /><Relationship Type="http://schemas.microsoft.com/office/2011/relationships/people" Target="people.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8DF231287DBD44B1AAF49D2D700BCC" ma:contentTypeVersion="22" ma:contentTypeDescription="Create a new document." ma:contentTypeScope="" ma:versionID="e05a46f607da520a28f5504efdb0c474">
  <xsd:schema xmlns:xsd="http://www.w3.org/2001/XMLSchema" xmlns:xs="http://www.w3.org/2001/XMLSchema" xmlns:p="http://schemas.microsoft.com/office/2006/metadata/properties" xmlns:ns2="14cf92d9-fd67-45e9-9e34-dfa5ae254caf" xmlns:ns3="933ecde0-1d0c-4307-8b35-3db437577e80" targetNamespace="http://schemas.microsoft.com/office/2006/metadata/properties" ma:root="true" ma:fieldsID="f05d2b73d5152ed7b618aab738e91ad4" ns2:_="" ns3:_="">
    <xsd:import namespace="14cf92d9-fd67-45e9-9e34-dfa5ae254caf"/>
    <xsd:import namespace="933ecde0-1d0c-4307-8b35-3db437577e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KeywordTaxHTField" minOccurs="0"/>
                <xsd:element ref="ns3:TaxCatchAll" minOccurs="0"/>
                <xsd:element ref="ns2:fa9bbea16e0f418a842ab9779ea51640"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f92d9-fd67-45e9-9e34-dfa5ae25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fa9bbea16e0f418a842ab9779ea51640" ma:index="18" nillable="true" ma:taxonomy="true" ma:internalName="fa9bbea16e0f418a842ab9779ea51640" ma:taxonomyFieldName="Keyword_x0020_Search" ma:displayName="Keyword Search" ma:default="" ma:fieldId="{fa9bbea1-6e0f-418a-842a-b9779ea51640}" ma:taxonomyMulti="true" ma:sspId="8e685195-adfb-433e-b09d-2395b6d7d2e5" ma:termSetId="a9eed139-ecb3-402e-b0da-17f98ce8e8fe" ma:anchorId="00000000-0000-0000-0000-000000000000" ma:open="true" ma:isKeyword="false">
      <xsd:complexType>
        <xsd:sequence>
          <xsd:element ref="pc:Terms" minOccurs="0" maxOccurs="1"/>
        </xsd:sequence>
      </xsd:complex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e685195-adfb-433e-b09d-2395b6d7d2e5"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3ecde0-1d0c-4307-8b35-3db437577e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15" nillable="true" ma:taxonomy="true" ma:internalName="TaxKeywordTaxHTField" ma:taxonomyFieldName="TaxKeyword" ma:displayName="Enterprise Keywords" ma:fieldId="{23f27201-bee3-471e-b2e7-b64fd8b7ca38}" ma:taxonomyMulti="true" ma:sspId="8e685195-adfb-433e-b09d-2395b6d7d2e5"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af47dd0c-e0af-4b2c-910f-f9bfaa8caeee}" ma:internalName="TaxCatchAll" ma:showField="CatchAllData" ma:web="933ecde0-1d0c-4307-8b35-3db437577e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a9bbea16e0f418a842ab9779ea51640 xmlns="14cf92d9-fd67-45e9-9e34-dfa5ae254caf">
      <Terms xmlns="http://schemas.microsoft.com/office/infopath/2007/PartnerControls"/>
    </fa9bbea16e0f418a842ab9779ea51640>
    <TaxKeywordTaxHTField xmlns="933ecde0-1d0c-4307-8b35-3db437577e80">
      <Terms xmlns="http://schemas.microsoft.com/office/infopath/2007/PartnerControls"/>
    </TaxKeywordTaxHTField>
    <TaxCatchAll xmlns="933ecde0-1d0c-4307-8b35-3db437577e80" xsi:nil="true"/>
    <lcf76f155ced4ddcb4097134ff3c332f xmlns="14cf92d9-fd67-45e9-9e34-dfa5ae254c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4F34C3-76BB-4302-9CAD-BA775CF56698}"/>
</file>

<file path=customXml/itemProps2.xml><?xml version="1.0" encoding="utf-8"?>
<ds:datastoreItem xmlns:ds="http://schemas.openxmlformats.org/officeDocument/2006/customXml" ds:itemID="{24020E9E-F98E-4602-A3AA-BD3C3F5F456F}"/>
</file>

<file path=customXml/itemProps3.xml><?xml version="1.0" encoding="utf-8"?>
<ds:datastoreItem xmlns:ds="http://schemas.openxmlformats.org/officeDocument/2006/customXml" ds:itemID="{41FCB70F-666C-4A2F-9F77-4AF6CCE143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Brad McGovern</dc:creator>
  <keywords/>
  <dc:description/>
  <lastModifiedBy>Robin Brown</lastModifiedBy>
  <revision>5</revision>
  <dcterms:created xsi:type="dcterms:W3CDTF">2024-10-28T14:17:00.0000000Z</dcterms:created>
  <dcterms:modified xsi:type="dcterms:W3CDTF">2024-10-29T15:26:49.2748907Z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0x010100348DF231287DBD44B1AAF49D2D700BCC</vt:lpwstr>
  </property>
  <property fmtid="{D5CDD505-2E9C-101B-9397-08002B2CF9AE}" pid="3" name="TaxKeyword">
    <vt:lpwstr/>
  </property>
  <property fmtid="{D5CDD505-2E9C-101B-9397-08002B2CF9AE}" pid="4" name="MediaServiceImageTags">
    <vt:lpwstr/>
  </property>
  <property fmtid="{D5CDD505-2E9C-101B-9397-08002B2CF9AE}" pid="5" name="Keyword Search">
    <vt:lpwstr/>
  </property>
</Properties>
</file>